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A"/>
      </w:pPr>
      <w:r>
        <w:drawing>
          <wp:anchor distT="0" distB="0" distL="0" distR="0" simplePos="0" relativeHeight="251659264" behindDoc="0" locked="0" layoutInCell="1" allowOverlap="1">
            <wp:simplePos x="0" y="0"/>
            <wp:positionH relativeFrom="page">
              <wp:posOffset>2463014</wp:posOffset>
            </wp:positionH>
            <wp:positionV relativeFrom="page">
              <wp:posOffset>228670</wp:posOffset>
            </wp:positionV>
            <wp:extent cx="2617768" cy="564669"/>
            <wp:effectExtent l="0" t="0" r="0" b="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2617768" cy="564669"/>
                    </a:xfrm>
                    <a:prstGeom prst="rect">
                      <a:avLst/>
                    </a:prstGeom>
                    <a:ln w="12700" cap="flat">
                      <a:noFill/>
                      <a:miter lim="400000"/>
                    </a:ln>
                    <a:effectLst/>
                  </pic:spPr>
                </pic:pic>
              </a:graphicData>
            </a:graphic>
          </wp:anchor>
        </w:drawing>
      </w:r>
    </w:p>
    <w:p>
      <w:pPr>
        <w:pStyle w:val="Hoofdtekst A"/>
        <w:jc w:val="right"/>
      </w:pPr>
      <w:r>
        <w:rPr>
          <w:rtl w:val="0"/>
          <w:lang w:val="nl-NL"/>
        </w:rPr>
        <w:t xml:space="preserve">Groningen, </w:t>
      </w:r>
      <w:r>
        <w:rPr>
          <w:rtl w:val="0"/>
          <w:lang w:val="nl-NL"/>
        </w:rPr>
        <w:t>25</w:t>
      </w:r>
      <w:r>
        <w:rPr>
          <w:rtl w:val="0"/>
          <w:lang w:val="nl-NL"/>
        </w:rPr>
        <w:t xml:space="preserve"> april 2016</w:t>
      </w:r>
    </w:p>
    <w:p>
      <w:pPr>
        <w:pStyle w:val="Hoofdtekst A"/>
      </w:pPr>
    </w:p>
    <w:p>
      <w:pPr>
        <w:pStyle w:val="Hoofdtekst A"/>
      </w:pPr>
    </w:p>
    <w:p>
      <w:pPr>
        <w:pStyle w:val="Hoofdtekst A"/>
      </w:pPr>
      <w:r>
        <w:rPr>
          <w:rtl w:val="0"/>
        </w:rPr>
        <w:t>Betreft:</w:t>
        <w:tab/>
        <w:tab/>
        <w:t xml:space="preserve">Schriftelijke vragen ex art. 41 RvO inzake de lobby van de VNG tegen de Wet Open </w:t>
      </w:r>
      <w:r>
        <w:tab/>
        <w:tab/>
      </w:r>
      <w:r>
        <w:rPr>
          <w:rtl w:val="0"/>
        </w:rPr>
        <w:t>Overheid</w:t>
      </w:r>
    </w:p>
    <w:p>
      <w:pPr>
        <w:pStyle w:val="Hoofdtekst A"/>
      </w:pPr>
    </w:p>
    <w:p>
      <w:pPr>
        <w:pStyle w:val="Hoofdtekst A"/>
      </w:pPr>
    </w:p>
    <w:p>
      <w:pPr>
        <w:pStyle w:val="Hoofdtekst A"/>
      </w:pPr>
      <w:r>
        <w:rPr>
          <w:rtl w:val="0"/>
        </w:rPr>
        <w:t>Geachte College,</w:t>
      </w:r>
    </w:p>
    <w:p>
      <w:pPr>
        <w:pStyle w:val="Hoofdtekst A"/>
      </w:pPr>
    </w:p>
    <w:p>
      <w:pPr>
        <w:pStyle w:val="Hoofdtekst A"/>
      </w:pPr>
    </w:p>
    <w:p>
      <w:pPr>
        <w:pStyle w:val="Normaal (web)"/>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70" w:lineRule="exact"/>
        <w:rPr>
          <w:rFonts w:ascii="Helvetica" w:cs="Helvetica" w:hAnsi="Helvetica" w:eastAsia="Helvetica"/>
          <w:sz w:val="22"/>
          <w:szCs w:val="22"/>
        </w:rPr>
      </w:pPr>
      <w:r>
        <w:rPr>
          <w:rFonts w:ascii="Helvetica" w:hAnsi="Helvetica"/>
          <w:sz w:val="22"/>
          <w:szCs w:val="22"/>
          <w:rtl w:val="0"/>
          <w:lang w:val="nl-NL"/>
        </w:rPr>
        <w:t xml:space="preserve">Op dinsdag 19 april nam de Tweede Kamer de initiatiefwet Wet Open Overheid aan van </w:t>
      </w:r>
      <w:r>
        <w:rPr>
          <w:rFonts w:ascii="Helvetica" w:hAnsi="Helvetica"/>
          <w:sz w:val="22"/>
          <w:szCs w:val="22"/>
          <w:rtl w:val="0"/>
          <w:lang w:val="nl-NL"/>
        </w:rPr>
        <w:t xml:space="preserve">het voormalige Groninger raadslid </w:t>
      </w:r>
      <w:r>
        <w:rPr>
          <w:rFonts w:ascii="Helvetica" w:hAnsi="Helvetica"/>
          <w:sz w:val="22"/>
          <w:szCs w:val="22"/>
          <w:rtl w:val="0"/>
          <w:lang w:val="nl-NL"/>
        </w:rPr>
        <w:t xml:space="preserve">Linda Voortman (GroenLinks) en Steven van Weyenberg (D66). </w:t>
      </w:r>
      <w:r>
        <w:rPr>
          <w:rFonts w:ascii="Helvetica" w:hAnsi="Helvetica"/>
          <w:sz w:val="22"/>
          <w:szCs w:val="22"/>
          <w:rtl w:val="0"/>
          <w:lang w:val="nl-NL"/>
        </w:rPr>
        <w:t>Op basis van de wet</w:t>
      </w:r>
      <w:r>
        <w:rPr>
          <w:rFonts w:ascii="Helvetica" w:hAnsi="Helvetica"/>
          <w:sz w:val="22"/>
          <w:szCs w:val="22"/>
          <w:rtl w:val="0"/>
          <w:lang w:val="nl-NL"/>
        </w:rPr>
        <w:t xml:space="preserve"> krijgen burgers, journalisten en onderzoekers meer toegang tot informatie van de overheid. Daarnaast gaan overheden meer informatie uit zichzelf openbaar maken. Bovendien wordt er een halt geroepen aan personen die Wob-verzoeken indienen voor financieel gewin.</w:t>
      </w:r>
      <w:r>
        <w:rPr>
          <w:rFonts w:ascii="Helvetica" w:hAnsi="Helvetica"/>
          <w:sz w:val="22"/>
          <w:szCs w:val="22"/>
          <w:rtl w:val="0"/>
          <w:lang w:val="nl-NL"/>
        </w:rPr>
        <w:t xml:space="preserve"> De Wet Open Overheid moet in de plaats komen van de Wet Openbaar Bestuur.</w:t>
      </w:r>
    </w:p>
    <w:p>
      <w:pPr>
        <w:pStyle w:val="Normaal (web)"/>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70" w:lineRule="exact"/>
        <w:rPr>
          <w:rFonts w:ascii="Helvetica" w:cs="Helvetica" w:hAnsi="Helvetica" w:eastAsia="Helvetica"/>
          <w:sz w:val="22"/>
          <w:szCs w:val="22"/>
        </w:rPr>
      </w:pPr>
    </w:p>
    <w:p>
      <w:pPr>
        <w:pStyle w:val="Normaal (web)"/>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after="0" w:line="270" w:lineRule="exact"/>
        <w:rPr>
          <w:rFonts w:ascii="Helvetica" w:cs="Helvetica" w:hAnsi="Helvetica" w:eastAsia="Helvetica"/>
          <w:sz w:val="22"/>
          <w:szCs w:val="22"/>
        </w:rPr>
      </w:pPr>
      <w:r>
        <w:rPr>
          <w:rFonts w:ascii="Helvetica" w:hAnsi="Helvetica"/>
          <w:sz w:val="22"/>
          <w:szCs w:val="22"/>
          <w:rtl w:val="0"/>
          <w:lang w:val="nl-NL"/>
        </w:rPr>
        <w:t>I</w:t>
      </w:r>
      <w:r>
        <w:rPr>
          <w:rFonts w:ascii="Helvetica" w:hAnsi="Helvetica"/>
          <w:sz w:val="22"/>
          <w:szCs w:val="22"/>
          <w:rtl w:val="0"/>
          <w:lang w:val="nl-NL"/>
        </w:rPr>
        <w:t>n</w:t>
      </w:r>
      <w:r>
        <w:rPr>
          <w:rFonts w:ascii="Helvetica" w:hAnsi="Helvetica"/>
          <w:sz w:val="22"/>
          <w:szCs w:val="22"/>
          <w:rtl w:val="0"/>
          <w:lang w:val="nl-NL"/>
        </w:rPr>
        <w:t xml:space="preserve"> Vrij Nederland (</w:t>
      </w:r>
      <w:r>
        <w:rPr>
          <w:rStyle w:val="Hyperlink.0"/>
          <w:rFonts w:ascii="Helvetica" w:cs="Helvetica" w:hAnsi="Helvetica" w:eastAsia="Helvetica"/>
          <w:sz w:val="22"/>
          <w:szCs w:val="22"/>
        </w:rPr>
        <w:fldChar w:fldCharType="begin" w:fldLock="0"/>
      </w:r>
      <w:r>
        <w:rPr>
          <w:rStyle w:val="Hyperlink.0"/>
          <w:rFonts w:ascii="Helvetica" w:cs="Helvetica" w:hAnsi="Helvetica" w:eastAsia="Helvetica"/>
          <w:sz w:val="22"/>
          <w:szCs w:val="22"/>
        </w:rPr>
        <w:instrText xml:space="preserve"> HYPERLINK "https://www.vn.nl/hoe-de-machtigste-lobby-deze-week-een-smadelijke-nederlaag-leed/"</w:instrText>
      </w:r>
      <w:r>
        <w:rPr>
          <w:rStyle w:val="Hyperlink.0"/>
          <w:rFonts w:ascii="Helvetica" w:cs="Helvetica" w:hAnsi="Helvetica" w:eastAsia="Helvetica"/>
          <w:sz w:val="22"/>
          <w:szCs w:val="22"/>
        </w:rPr>
        <w:fldChar w:fldCharType="separate" w:fldLock="0"/>
      </w:r>
      <w:r>
        <w:rPr>
          <w:rStyle w:val="Hyperlink.0"/>
          <w:rFonts w:ascii="Helvetica" w:hAnsi="Helvetica"/>
          <w:sz w:val="22"/>
          <w:szCs w:val="22"/>
          <w:rtl w:val="0"/>
          <w:lang w:val="nl-NL"/>
        </w:rPr>
        <w:t>https://www.vn.nl/hoe-de-machtigste-lobby-deze-week-een-smadelijke-nederlaag-leed/</w:t>
      </w:r>
      <w:r>
        <w:rPr>
          <w:rFonts w:ascii="Helvetica" w:cs="Helvetica" w:hAnsi="Helvetica" w:eastAsia="Helvetica"/>
          <w:sz w:val="22"/>
          <w:szCs w:val="22"/>
        </w:rPr>
        <w:fldChar w:fldCharType="end" w:fldLock="0"/>
      </w:r>
      <w:r>
        <w:rPr>
          <w:rFonts w:ascii="Helvetica" w:hAnsi="Helvetica"/>
          <w:sz w:val="22"/>
          <w:szCs w:val="22"/>
          <w:rtl w:val="0"/>
          <w:lang w:val="nl-NL"/>
        </w:rPr>
        <w:t xml:space="preserve">) </w:t>
      </w:r>
      <w:r>
        <w:rPr>
          <w:rFonts w:ascii="Helvetica" w:hAnsi="Helvetica"/>
          <w:sz w:val="22"/>
          <w:szCs w:val="22"/>
          <w:rtl w:val="0"/>
          <w:lang w:val="nl-NL"/>
        </w:rPr>
        <w:t>valt te lezen</w:t>
      </w:r>
      <w:r>
        <w:rPr>
          <w:rFonts w:ascii="Helvetica" w:hAnsi="Helvetica"/>
          <w:sz w:val="22"/>
          <w:szCs w:val="22"/>
          <w:rtl w:val="0"/>
          <w:lang w:val="nl-NL"/>
        </w:rPr>
        <w:t xml:space="preserve"> dat onder andere de VNG namens Nederlandse gemeenten een flinke lobby voer</w:t>
      </w:r>
      <w:r>
        <w:rPr>
          <w:rFonts w:ascii="Helvetica" w:hAnsi="Helvetica"/>
          <w:sz w:val="22"/>
          <w:szCs w:val="22"/>
          <w:rtl w:val="0"/>
          <w:lang w:val="nl-NL"/>
        </w:rPr>
        <w:t>de</w:t>
      </w:r>
      <w:r>
        <w:rPr>
          <w:rFonts w:ascii="Helvetica" w:hAnsi="Helvetica"/>
          <w:sz w:val="22"/>
          <w:szCs w:val="22"/>
          <w:rtl w:val="0"/>
          <w:lang w:val="nl-NL"/>
        </w:rPr>
        <w:t xml:space="preserve"> tegen de Wet Open Overheid</w:t>
      </w:r>
      <w:r>
        <w:rPr>
          <w:rFonts w:ascii="Helvetica" w:hAnsi="Helvetica"/>
          <w:sz w:val="22"/>
          <w:szCs w:val="22"/>
          <w:rtl w:val="0"/>
          <w:lang w:val="nl-NL"/>
        </w:rPr>
        <w:t xml:space="preserve"> en ook van plan is om die actief bij de Eerste Kamer te lobbyen tegen het wetsvoorstel. </w:t>
      </w:r>
      <w:r>
        <w:rPr>
          <w:rFonts w:ascii="Helvetica" w:hAnsi="Helvetica"/>
          <w:sz w:val="22"/>
          <w:szCs w:val="22"/>
          <w:rtl w:val="0"/>
          <w:lang w:val="nl-NL"/>
        </w:rPr>
        <w:t>Dat verbaast GroenLinks</w:t>
      </w:r>
      <w:r>
        <w:rPr>
          <w:rFonts w:ascii="Helvetica" w:hAnsi="Helvetica"/>
          <w:sz w:val="22"/>
          <w:szCs w:val="22"/>
          <w:rtl w:val="0"/>
          <w:lang w:val="nl-NL"/>
        </w:rPr>
        <w:t xml:space="preserve"> en D66</w:t>
      </w:r>
      <w:r>
        <w:rPr>
          <w:rFonts w:ascii="Helvetica" w:hAnsi="Helvetica"/>
          <w:sz w:val="22"/>
          <w:szCs w:val="22"/>
          <w:rtl w:val="0"/>
          <w:lang w:val="nl-NL"/>
        </w:rPr>
        <w:t>.</w:t>
      </w:r>
    </w:p>
    <w:p>
      <w:pPr>
        <w:pStyle w:val="Hoofdtekst A"/>
      </w:pPr>
    </w:p>
    <w:p>
      <w:pPr>
        <w:pStyle w:val="Hoofdtekst A"/>
      </w:pPr>
    </w:p>
    <w:p>
      <w:pPr>
        <w:pStyle w:val="Hoofdtekst A A"/>
      </w:pPr>
      <w:r>
        <w:rPr>
          <w:rtl w:val="0"/>
        </w:rPr>
        <w:t>Naar aanleiding van bovenstaande he</w:t>
      </w:r>
      <w:r>
        <w:rPr>
          <w:rtl w:val="0"/>
        </w:rPr>
        <w:t>bben</w:t>
      </w:r>
      <w:r>
        <w:rPr>
          <w:rtl w:val="0"/>
        </w:rPr>
        <w:t xml:space="preserve"> de GroenLinks-</w:t>
      </w:r>
      <w:r>
        <w:rPr>
          <w:rtl w:val="0"/>
        </w:rPr>
        <w:t xml:space="preserve"> en D66-</w:t>
      </w:r>
      <w:r>
        <w:rPr>
          <w:rtl w:val="0"/>
        </w:rPr>
        <w:t>fractie de volgende vragen:</w:t>
      </w:r>
    </w:p>
    <w:p>
      <w:pPr>
        <w:pStyle w:val="Hoofdtekst A"/>
        <w:rPr>
          <w:b w:val="1"/>
          <w:bCs w:val="1"/>
        </w:rPr>
      </w:pPr>
    </w:p>
    <w:p>
      <w:pPr>
        <w:pStyle w:val="Lijstalinea"/>
        <w:numPr>
          <w:ilvl w:val="0"/>
          <w:numId w:val="2"/>
        </w:numPr>
        <w:bidi w:val="0"/>
        <w:ind w:right="0"/>
        <w:jc w:val="left"/>
        <w:rPr>
          <w:rFonts w:ascii="Helvetica" w:cs="Helvetica" w:hAnsi="Helvetica" w:eastAsia="Helvetica"/>
          <w:sz w:val="22"/>
          <w:szCs w:val="22"/>
          <w:rtl w:val="0"/>
          <w:lang w:val="nl-NL"/>
        </w:rPr>
      </w:pPr>
      <w:r>
        <w:rPr>
          <w:rFonts w:ascii="Helvetica" w:hAnsi="Helvetica"/>
          <w:sz w:val="22"/>
          <w:szCs w:val="22"/>
          <w:rtl w:val="0"/>
          <w:lang w:val="nl-NL"/>
        </w:rPr>
        <w:t xml:space="preserve">Is het college bekend met het genoemde artikel? </w:t>
      </w:r>
    </w:p>
    <w:p>
      <w:pPr>
        <w:pStyle w:val="Lijstalinea"/>
        <w:numPr>
          <w:ilvl w:val="0"/>
          <w:numId w:val="2"/>
        </w:numPr>
        <w:bidi w:val="0"/>
        <w:ind w:right="0"/>
        <w:jc w:val="left"/>
        <w:rPr>
          <w:rFonts w:ascii="Helvetica" w:cs="Helvetica" w:hAnsi="Helvetica" w:eastAsia="Helvetica"/>
          <w:sz w:val="22"/>
          <w:szCs w:val="22"/>
          <w:rtl w:val="0"/>
          <w:lang w:val="nl-NL"/>
        </w:rPr>
      </w:pPr>
      <w:r>
        <w:rPr>
          <w:rFonts w:ascii="Helvetica" w:hAnsi="Helvetica"/>
          <w:sz w:val="22"/>
          <w:szCs w:val="22"/>
          <w:rtl w:val="0"/>
          <w:lang w:val="nl-NL"/>
        </w:rPr>
        <w:t>Klopt het dat de VNG namens de Nederlandse gemeentes een lobby voer</w:t>
      </w:r>
      <w:r>
        <w:rPr>
          <w:rFonts w:ascii="Helvetica" w:hAnsi="Helvetica"/>
          <w:sz w:val="22"/>
          <w:szCs w:val="22"/>
          <w:rtl w:val="0"/>
          <w:lang w:val="nl-NL"/>
        </w:rPr>
        <w:t>t</w:t>
      </w:r>
      <w:r>
        <w:rPr>
          <w:rFonts w:ascii="Helvetica" w:hAnsi="Helvetica"/>
          <w:sz w:val="22"/>
          <w:szCs w:val="22"/>
          <w:rtl w:val="0"/>
          <w:lang w:val="nl-NL"/>
        </w:rPr>
        <w:t xml:space="preserve"> tegen de wet?</w:t>
      </w:r>
    </w:p>
    <w:p>
      <w:pPr>
        <w:pStyle w:val="Lijstalinea"/>
        <w:numPr>
          <w:ilvl w:val="0"/>
          <w:numId w:val="2"/>
        </w:numPr>
        <w:bidi w:val="0"/>
        <w:ind w:right="0"/>
        <w:jc w:val="left"/>
        <w:rPr>
          <w:rFonts w:ascii="Helvetica" w:cs="Helvetica" w:hAnsi="Helvetica" w:eastAsia="Helvetica"/>
          <w:sz w:val="22"/>
          <w:szCs w:val="22"/>
          <w:rtl w:val="0"/>
          <w:lang w:val="nl-NL"/>
        </w:rPr>
      </w:pPr>
      <w:r>
        <w:rPr>
          <w:rFonts w:ascii="Helvetica" w:hAnsi="Helvetica"/>
          <w:sz w:val="22"/>
          <w:szCs w:val="22"/>
          <w:rtl w:val="0"/>
          <w:lang w:val="nl-NL"/>
        </w:rPr>
        <w:t>Klopt het dat die lobby nu gericht gaat worden op de Eerste Kamer?</w:t>
      </w:r>
    </w:p>
    <w:p>
      <w:pPr>
        <w:pStyle w:val="Lijstalinea"/>
        <w:numPr>
          <w:ilvl w:val="0"/>
          <w:numId w:val="2"/>
        </w:numPr>
        <w:bidi w:val="0"/>
        <w:ind w:right="0"/>
        <w:jc w:val="left"/>
        <w:rPr>
          <w:rFonts w:ascii="Helvetica" w:cs="Helvetica" w:hAnsi="Helvetica" w:eastAsia="Helvetica"/>
          <w:sz w:val="22"/>
          <w:szCs w:val="22"/>
          <w:rtl w:val="0"/>
          <w:lang w:val="nl-NL"/>
        </w:rPr>
      </w:pPr>
      <w:r>
        <w:rPr>
          <w:rFonts w:ascii="Helvetica" w:hAnsi="Helvetica"/>
          <w:sz w:val="22"/>
          <w:szCs w:val="22"/>
          <w:rtl w:val="0"/>
          <w:lang w:val="nl-NL"/>
        </w:rPr>
        <w:t>Waarom voert de VNG die lobby?</w:t>
      </w:r>
    </w:p>
    <w:p>
      <w:pPr>
        <w:pStyle w:val="Lijstalinea"/>
        <w:numPr>
          <w:ilvl w:val="0"/>
          <w:numId w:val="2"/>
        </w:numPr>
        <w:bidi w:val="0"/>
        <w:ind w:right="0"/>
        <w:jc w:val="left"/>
        <w:rPr>
          <w:rFonts w:ascii="Helvetica" w:cs="Helvetica" w:hAnsi="Helvetica" w:eastAsia="Helvetica"/>
          <w:sz w:val="22"/>
          <w:szCs w:val="22"/>
          <w:rtl w:val="0"/>
          <w:lang w:val="nl-NL"/>
        </w:rPr>
      </w:pPr>
      <w:r>
        <w:rPr>
          <w:rFonts w:ascii="Helvetica" w:hAnsi="Helvetica"/>
          <w:sz w:val="22"/>
          <w:szCs w:val="22"/>
          <w:rtl w:val="0"/>
          <w:lang w:val="nl-NL"/>
        </w:rPr>
        <w:t>Wat vindt het college van die lobbyactiviteiten?</w:t>
      </w:r>
    </w:p>
    <w:p>
      <w:pPr>
        <w:pStyle w:val="Lijstalinea"/>
        <w:numPr>
          <w:ilvl w:val="0"/>
          <w:numId w:val="2"/>
        </w:numPr>
        <w:bidi w:val="0"/>
        <w:ind w:right="0"/>
        <w:jc w:val="left"/>
        <w:rPr>
          <w:rFonts w:ascii="Helvetica" w:cs="Helvetica" w:hAnsi="Helvetica" w:eastAsia="Helvetica"/>
          <w:sz w:val="22"/>
          <w:szCs w:val="22"/>
          <w:rtl w:val="0"/>
          <w:lang w:val="nl-NL"/>
        </w:rPr>
      </w:pPr>
      <w:r>
        <w:rPr>
          <w:rFonts w:ascii="Helvetica" w:hAnsi="Helvetica"/>
          <w:sz w:val="22"/>
          <w:szCs w:val="22"/>
          <w:rtl w:val="0"/>
          <w:lang w:val="nl-NL"/>
        </w:rPr>
        <w:t xml:space="preserve">Doet de VNG die lobbyactiviteiten ook namens </w:t>
      </w:r>
      <w:r>
        <w:rPr>
          <w:rFonts w:ascii="Helvetica" w:hAnsi="Helvetica"/>
          <w:sz w:val="22"/>
          <w:szCs w:val="22"/>
          <w:rtl w:val="0"/>
          <w:lang w:val="nl-NL"/>
        </w:rPr>
        <w:t>de gemeente Groningen</w:t>
      </w:r>
      <w:r>
        <w:rPr>
          <w:rFonts w:ascii="Helvetica" w:hAnsi="Helvetica"/>
          <w:sz w:val="22"/>
          <w:szCs w:val="22"/>
          <w:rtl w:val="0"/>
          <w:lang w:val="nl-NL"/>
        </w:rPr>
        <w:t>? Zo ja, heeft</w:t>
      </w:r>
      <w:r>
        <w:rPr>
          <w:rFonts w:ascii="Helvetica" w:hAnsi="Helvetica"/>
          <w:sz w:val="22"/>
          <w:szCs w:val="22"/>
          <w:rtl w:val="0"/>
          <w:lang w:val="nl-NL"/>
        </w:rPr>
        <w:t xml:space="preserve"> de gemeente Groningen</w:t>
      </w:r>
      <w:r>
        <w:rPr>
          <w:rFonts w:ascii="Helvetica" w:hAnsi="Helvetica"/>
          <w:sz w:val="22"/>
          <w:szCs w:val="22"/>
          <w:rtl w:val="0"/>
          <w:lang w:val="nl-NL"/>
        </w:rPr>
        <w:t xml:space="preserve"> daar bewust mee ingestemd? Zo ja, waarom?</w:t>
      </w:r>
    </w:p>
    <w:p>
      <w:pPr>
        <w:pStyle w:val="Lijstali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11" w:right="0" w:hanging="11"/>
        <w:jc w:val="left"/>
        <w:rPr>
          <w:rFonts w:ascii="Helvetica" w:cs="Helvetica" w:hAnsi="Helvetica" w:eastAsia="Helvetica"/>
          <w:sz w:val="22"/>
          <w:szCs w:val="22"/>
          <w:rtl w:val="0"/>
        </w:rPr>
      </w:pPr>
    </w:p>
    <w:p>
      <w:pPr>
        <w:pStyle w:val="Hoofdtekst A"/>
      </w:pPr>
    </w:p>
    <w:p>
      <w:pPr>
        <w:pStyle w:val="Hoofdtekst A A"/>
      </w:pPr>
      <w:r>
        <w:rPr>
          <w:rtl w:val="0"/>
        </w:rPr>
        <w:t>Namens de fractie van GroenLinks,</w:t>
      </w:r>
      <w:r>
        <w:rPr>
          <w:rtl w:val="0"/>
        </w:rPr>
        <w:tab/>
        <w:tab/>
        <w:tab/>
        <w:t>Namens de fractie van D66</w:t>
      </w:r>
    </w:p>
    <w:p>
      <w:pPr>
        <w:pStyle w:val="Hoofdtekst A A"/>
      </w:pPr>
    </w:p>
    <w:p>
      <w:pPr>
        <w:pStyle w:val="Hoofdtekst A A"/>
      </w:pPr>
      <w:r>
        <w:rPr>
          <w:rtl w:val="0"/>
        </w:rPr>
        <w:t>Benni Leemhuis</w:t>
        <w:tab/>
        <w:tab/>
        <w:tab/>
        <w:tab/>
        <w:tab/>
        <w:t>Jetze Luhoff</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9"/>
          <w:tab w:val="num" w:pos="1434"/>
          <w:tab w:val="left" w:pos="2127"/>
          <w:tab w:val="left" w:pos="2836"/>
          <w:tab w:val="left" w:pos="3545"/>
          <w:tab w:val="left" w:pos="4254"/>
          <w:tab w:val="left" w:pos="4963"/>
          <w:tab w:val="left" w:pos="5672"/>
          <w:tab w:val="left" w:pos="6381"/>
          <w:tab w:val="left" w:pos="7090"/>
          <w:tab w:val="left" w:pos="7799"/>
          <w:tab w:val="left" w:pos="8508"/>
          <w:tab w:val="left" w:pos="9217"/>
        </w:tabs>
        <w:ind w:left="1445" w:hanging="3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9"/>
          <w:tab w:val="left" w:pos="1418"/>
          <w:tab w:val="num" w:pos="2139"/>
          <w:tab w:val="left" w:pos="2836"/>
          <w:tab w:val="left" w:pos="3545"/>
          <w:tab w:val="left" w:pos="4254"/>
          <w:tab w:val="left" w:pos="4963"/>
          <w:tab w:val="left" w:pos="5672"/>
          <w:tab w:val="left" w:pos="6381"/>
          <w:tab w:val="left" w:pos="7090"/>
          <w:tab w:val="left" w:pos="7799"/>
          <w:tab w:val="left" w:pos="8508"/>
          <w:tab w:val="left" w:pos="9217"/>
        </w:tabs>
        <w:ind w:left="2150" w:hanging="2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127"/>
          <w:tab w:val="num" w:pos="2851"/>
          <w:tab w:val="left" w:pos="3545"/>
          <w:tab w:val="left" w:pos="4254"/>
          <w:tab w:val="left" w:pos="4963"/>
          <w:tab w:val="left" w:pos="5672"/>
          <w:tab w:val="left" w:pos="6381"/>
          <w:tab w:val="left" w:pos="7090"/>
          <w:tab w:val="left" w:pos="7799"/>
          <w:tab w:val="left" w:pos="8508"/>
          <w:tab w:val="left" w:pos="9217"/>
        </w:tabs>
        <w:ind w:left="2862" w:hanging="3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9"/>
          <w:tab w:val="left" w:pos="1418"/>
          <w:tab w:val="left" w:pos="2127"/>
          <w:tab w:val="left" w:pos="2836"/>
          <w:tab w:val="num" w:pos="3560"/>
          <w:tab w:val="left" w:pos="4254"/>
          <w:tab w:val="left" w:pos="4963"/>
          <w:tab w:val="left" w:pos="5672"/>
          <w:tab w:val="left" w:pos="6381"/>
          <w:tab w:val="left" w:pos="7090"/>
          <w:tab w:val="left" w:pos="7799"/>
          <w:tab w:val="left" w:pos="8508"/>
          <w:tab w:val="left" w:pos="9217"/>
        </w:tabs>
        <w:ind w:left="3571" w:hanging="3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9"/>
          <w:tab w:val="left" w:pos="1418"/>
          <w:tab w:val="left" w:pos="2127"/>
          <w:tab w:val="left" w:pos="2836"/>
          <w:tab w:val="left" w:pos="3545"/>
          <w:tab w:val="num" w:pos="4264"/>
          <w:tab w:val="left" w:pos="4963"/>
          <w:tab w:val="left" w:pos="5672"/>
          <w:tab w:val="left" w:pos="6381"/>
          <w:tab w:val="left" w:pos="7090"/>
          <w:tab w:val="left" w:pos="7799"/>
          <w:tab w:val="left" w:pos="8508"/>
          <w:tab w:val="left" w:pos="9217"/>
        </w:tabs>
        <w:ind w:left="4275"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 w:val="left" w:pos="1418"/>
          <w:tab w:val="left" w:pos="2127"/>
          <w:tab w:val="left" w:pos="2836"/>
          <w:tab w:val="left" w:pos="3545"/>
          <w:tab w:val="left" w:pos="4254"/>
          <w:tab w:val="num" w:pos="4976"/>
          <w:tab w:val="left" w:pos="5672"/>
          <w:tab w:val="left" w:pos="6381"/>
          <w:tab w:val="left" w:pos="7090"/>
          <w:tab w:val="left" w:pos="7799"/>
          <w:tab w:val="left" w:pos="8508"/>
          <w:tab w:val="left" w:pos="9217"/>
        </w:tabs>
        <w:ind w:left="4987" w:hanging="30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9"/>
          <w:tab w:val="left" w:pos="1418"/>
          <w:tab w:val="left" w:pos="2127"/>
          <w:tab w:val="left" w:pos="2836"/>
          <w:tab w:val="left" w:pos="3545"/>
          <w:tab w:val="left" w:pos="4254"/>
          <w:tab w:val="left" w:pos="4963"/>
          <w:tab w:val="num" w:pos="5685"/>
          <w:tab w:val="left" w:pos="6381"/>
          <w:tab w:val="left" w:pos="7090"/>
          <w:tab w:val="left" w:pos="7799"/>
          <w:tab w:val="left" w:pos="8508"/>
          <w:tab w:val="left" w:pos="9217"/>
        </w:tabs>
        <w:ind w:left="5696" w:hanging="2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9"/>
          <w:tab w:val="left" w:pos="1418"/>
          <w:tab w:val="left" w:pos="2127"/>
          <w:tab w:val="left" w:pos="2836"/>
          <w:tab w:val="left" w:pos="3545"/>
          <w:tab w:val="left" w:pos="4254"/>
          <w:tab w:val="left" w:pos="4963"/>
          <w:tab w:val="left" w:pos="5672"/>
          <w:tab w:val="num" w:pos="6389"/>
          <w:tab w:val="left" w:pos="7090"/>
          <w:tab w:val="left" w:pos="7799"/>
          <w:tab w:val="left" w:pos="8508"/>
          <w:tab w:val="left" w:pos="9217"/>
        </w:tabs>
        <w:ind w:left="6400" w:hanging="1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Normaal (web)">
    <w:name w:val="Normaal (web)"/>
    <w:next w:val="Norma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character" w:styleId="Koppeling">
    <w:name w:val="Koppeling"/>
    <w:rPr>
      <w:color w:val="0000ff"/>
      <w:u w:val="single" w:color="0000ff"/>
    </w:rPr>
  </w:style>
  <w:style w:type="character" w:styleId="Hyperlink.0">
    <w:name w:val="Hyperlink.0"/>
    <w:basedOn w:val="Koppeling"/>
    <w:next w:val="Hyperlink.0"/>
    <w:rPr>
      <w:sz w:val="22"/>
      <w:szCs w:val="22"/>
    </w:rPr>
  </w:style>
  <w:style w:type="paragraph" w:styleId="Hoofdtekst A A">
    <w:name w:val="Hoofdtekst A A"/>
    <w:next w:val="Hoofdtekst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Lijstalinea">
    <w:name w:val="Lijstalinea"/>
    <w:next w:val="Lijstalinea"/>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numbering" w:styleId="Geïmporteerde stijl 1">
    <w:name w:val="Geïmporteerde stijl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